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55" w:rsidRPr="002B7B6D" w:rsidRDefault="00003955" w:rsidP="00003955">
      <w:pPr>
        <w:spacing w:line="240" w:lineRule="auto"/>
        <w:ind w:firstLine="425"/>
        <w:jc w:val="center"/>
        <w:rPr>
          <w:b/>
          <w:sz w:val="24"/>
          <w:szCs w:val="24"/>
        </w:rPr>
      </w:pPr>
      <w:r w:rsidRPr="002B7B6D">
        <w:rPr>
          <w:rStyle w:val="a9"/>
          <w:b/>
          <w:szCs w:val="24"/>
        </w:rPr>
        <w:t>Правила оформления списка литературы в романском алфавите (латинице)</w:t>
      </w:r>
      <w:r w:rsidRPr="002B7B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B7B6D">
        <w:rPr>
          <w:b/>
          <w:sz w:val="24"/>
          <w:szCs w:val="24"/>
        </w:rPr>
        <w:t>в научном журнале «Известия Транссиба»</w:t>
      </w:r>
    </w:p>
    <w:p w:rsidR="00003955" w:rsidRDefault="00003955" w:rsidP="00003955">
      <w:pPr>
        <w:spacing w:line="240" w:lineRule="auto"/>
        <w:ind w:firstLine="426"/>
        <w:jc w:val="center"/>
        <w:rPr>
          <w:rStyle w:val="a9"/>
          <w:b/>
          <w:i/>
        </w:rPr>
      </w:pPr>
    </w:p>
    <w:p w:rsidR="00003955" w:rsidRPr="002B7B6D" w:rsidRDefault="00003955" w:rsidP="00003955">
      <w:pPr>
        <w:spacing w:line="240" w:lineRule="auto"/>
        <w:ind w:firstLine="425"/>
        <w:rPr>
          <w:spacing w:val="-2"/>
          <w:sz w:val="24"/>
          <w:szCs w:val="24"/>
        </w:rPr>
      </w:pPr>
      <w:r w:rsidRPr="002B7B6D">
        <w:rPr>
          <w:spacing w:val="-2"/>
          <w:sz w:val="24"/>
          <w:szCs w:val="24"/>
        </w:rPr>
        <w:t xml:space="preserve">В романском алфавите (латинице) список литературы имеет заголовок </w:t>
      </w:r>
      <w:r w:rsidRPr="002B7B6D">
        <w:rPr>
          <w:i/>
          <w:spacing w:val="-2"/>
          <w:sz w:val="24"/>
          <w:szCs w:val="24"/>
          <w:lang w:val="en-US"/>
        </w:rPr>
        <w:t>References</w:t>
      </w:r>
      <w:r w:rsidRPr="002B7B6D">
        <w:rPr>
          <w:spacing w:val="-2"/>
          <w:sz w:val="24"/>
          <w:szCs w:val="24"/>
        </w:rPr>
        <w:t xml:space="preserve"> и оформляется по образцу в зависимости от типа литературного источника.</w:t>
      </w:r>
    </w:p>
    <w:p w:rsidR="00003955" w:rsidRPr="00992C17" w:rsidRDefault="00003955" w:rsidP="00003955">
      <w:pPr>
        <w:spacing w:line="240" w:lineRule="auto"/>
        <w:ind w:firstLine="425"/>
        <w:jc w:val="left"/>
        <w:rPr>
          <w:rStyle w:val="a9"/>
        </w:rPr>
      </w:pPr>
      <w:proofErr w:type="gramStart"/>
      <w:r>
        <w:rPr>
          <w:rStyle w:val="a9"/>
        </w:rPr>
        <w:t>Для т</w:t>
      </w:r>
      <w:r w:rsidRPr="00992C17">
        <w:rPr>
          <w:rStyle w:val="a9"/>
        </w:rPr>
        <w:t>ранслит</w:t>
      </w:r>
      <w:r>
        <w:rPr>
          <w:rStyle w:val="a9"/>
        </w:rPr>
        <w:t>ерации</w:t>
      </w:r>
      <w:r w:rsidRPr="00992C17">
        <w:rPr>
          <w:rStyle w:val="a9"/>
        </w:rPr>
        <w:t xml:space="preserve"> </w:t>
      </w:r>
      <w:r>
        <w:rPr>
          <w:rStyle w:val="a9"/>
        </w:rPr>
        <w:t xml:space="preserve">можно воспользоваться сайтом:  </w:t>
      </w:r>
      <w:hyperlink r:id="rId5" w:history="1">
        <w:r w:rsidRPr="00E5052A">
          <w:rPr>
            <w:rStyle w:val="a5"/>
            <w:sz w:val="24"/>
            <w:szCs w:val="28"/>
          </w:rPr>
          <w:t>http://ru.translit.net/?account=lc</w:t>
        </w:r>
      </w:hyperlink>
      <w:r>
        <w:rPr>
          <w:rStyle w:val="a9"/>
        </w:rPr>
        <w:t xml:space="preserve"> (с</w:t>
      </w:r>
      <w:r w:rsidRPr="00992C17">
        <w:rPr>
          <w:rStyle w:val="a9"/>
        </w:rPr>
        <w:t>истем</w:t>
      </w:r>
      <w:r>
        <w:rPr>
          <w:rStyle w:val="a9"/>
        </w:rPr>
        <w:t>а</w:t>
      </w:r>
      <w:r w:rsidRPr="00992C17">
        <w:rPr>
          <w:rStyle w:val="a9"/>
        </w:rPr>
        <w:t xml:space="preserve"> Библиотеки Конгресса США (</w:t>
      </w:r>
      <w:r w:rsidRPr="00992C17">
        <w:rPr>
          <w:rStyle w:val="a9"/>
          <w:lang w:val="en-US"/>
        </w:rPr>
        <w:t>LC</w:t>
      </w:r>
      <w:r w:rsidRPr="00992C17">
        <w:rPr>
          <w:rStyle w:val="a9"/>
        </w:rPr>
        <w:t>)</w:t>
      </w:r>
      <w:r>
        <w:rPr>
          <w:rStyle w:val="a9"/>
        </w:rPr>
        <w:t>.</w:t>
      </w:r>
      <w:proofErr w:type="gramEnd"/>
    </w:p>
    <w:p w:rsidR="00003955" w:rsidRDefault="00003955" w:rsidP="00003955">
      <w:pPr>
        <w:spacing w:line="240" w:lineRule="auto"/>
        <w:ind w:firstLine="425"/>
        <w:rPr>
          <w:sz w:val="20"/>
        </w:rPr>
      </w:pPr>
    </w:p>
    <w:p w:rsidR="00003955" w:rsidRPr="00992C17" w:rsidRDefault="00003955" w:rsidP="00003955">
      <w:pPr>
        <w:spacing w:line="240" w:lineRule="auto"/>
        <w:ind w:firstLine="426"/>
        <w:jc w:val="center"/>
        <w:rPr>
          <w:rStyle w:val="a9"/>
          <w:lang w:val="en-US"/>
        </w:rPr>
      </w:pPr>
      <w:r w:rsidRPr="00992C17">
        <w:rPr>
          <w:rStyle w:val="a9"/>
        </w:rPr>
        <w:t>Журнал</w:t>
      </w:r>
    </w:p>
    <w:p w:rsidR="00003955" w:rsidRPr="00992C17" w:rsidRDefault="00003955" w:rsidP="00003955">
      <w:pPr>
        <w:spacing w:line="240" w:lineRule="auto"/>
        <w:ind w:firstLine="426"/>
        <w:rPr>
          <w:rStyle w:val="a9"/>
          <w:lang w:val="en-US"/>
        </w:rPr>
      </w:pPr>
    </w:p>
    <w:p w:rsidR="00003955" w:rsidRPr="00992C17" w:rsidRDefault="00003955" w:rsidP="00003955">
      <w:pPr>
        <w:spacing w:line="240" w:lineRule="auto"/>
        <w:ind w:firstLine="426"/>
        <w:rPr>
          <w:rStyle w:val="a9"/>
          <w:lang w:val="en-US"/>
        </w:rPr>
      </w:pPr>
      <w:proofErr w:type="spellStart"/>
      <w:r w:rsidRPr="00992C17">
        <w:rPr>
          <w:rStyle w:val="a9"/>
          <w:lang w:val="en-US"/>
        </w:rPr>
        <w:t>Dul'skii</w:t>
      </w:r>
      <w:proofErr w:type="spellEnd"/>
      <w:r w:rsidRPr="00992C17">
        <w:rPr>
          <w:rStyle w:val="a9"/>
          <w:lang w:val="en-US"/>
        </w:rPr>
        <w:t xml:space="preserve"> E. </w:t>
      </w:r>
      <w:proofErr w:type="spellStart"/>
      <w:r w:rsidRPr="00992C17">
        <w:rPr>
          <w:rStyle w:val="a9"/>
          <w:lang w:val="en-US"/>
        </w:rPr>
        <w:t>Iu</w:t>
      </w:r>
      <w:proofErr w:type="spellEnd"/>
      <w:r w:rsidRPr="00992C17">
        <w:rPr>
          <w:rStyle w:val="a9"/>
          <w:lang w:val="en-US"/>
        </w:rPr>
        <w:t xml:space="preserve">., </w:t>
      </w:r>
      <w:proofErr w:type="spellStart"/>
      <w:r w:rsidRPr="00992C17">
        <w:rPr>
          <w:rStyle w:val="a9"/>
          <w:lang w:val="en-US"/>
        </w:rPr>
        <w:t>Dotsenko</w:t>
      </w:r>
      <w:proofErr w:type="spellEnd"/>
      <w:r w:rsidRPr="00992C17">
        <w:rPr>
          <w:rStyle w:val="a9"/>
          <w:lang w:val="en-US"/>
        </w:rPr>
        <w:t xml:space="preserve"> N. S., </w:t>
      </w:r>
      <w:proofErr w:type="spellStart"/>
      <w:r w:rsidRPr="00992C17">
        <w:rPr>
          <w:rStyle w:val="a9"/>
          <w:lang w:val="en-US"/>
        </w:rPr>
        <w:t>Lytkina</w:t>
      </w:r>
      <w:proofErr w:type="spellEnd"/>
      <w:r w:rsidRPr="00992C17">
        <w:rPr>
          <w:rStyle w:val="a9"/>
          <w:lang w:val="en-US"/>
        </w:rPr>
        <w:t xml:space="preserve"> E. M. Research of efficiency of convective and </w:t>
      </w:r>
      <w:proofErr w:type="spellStart"/>
      <w:r w:rsidRPr="00992C17">
        <w:rPr>
          <w:rStyle w:val="a9"/>
          <w:lang w:val="en-US"/>
        </w:rPr>
        <w:t>thermoradiation</w:t>
      </w:r>
      <w:proofErr w:type="spellEnd"/>
      <w:r w:rsidRPr="00992C17">
        <w:rPr>
          <w:rStyle w:val="a9"/>
          <w:lang w:val="en-US"/>
        </w:rPr>
        <w:t xml:space="preserve"> methods capsulation of isolation of windings in the repair of electric cars traction rolling stock [</w:t>
      </w:r>
      <w:proofErr w:type="spellStart"/>
      <w:r w:rsidRPr="00992C17">
        <w:rPr>
          <w:rStyle w:val="a9"/>
          <w:lang w:val="en-US"/>
        </w:rPr>
        <w:t>Issledovanie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effektivnosti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konvektivnogo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termoradiatsionnogo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metodov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kapsulirovaniia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izoliatsii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obmotok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pri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remonte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elektricheskikh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mashin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tiagovogo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podvizhnogo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sostava</w:t>
      </w:r>
      <w:proofErr w:type="spellEnd"/>
      <w:r w:rsidRPr="00992C17">
        <w:rPr>
          <w:rStyle w:val="a9"/>
          <w:lang w:val="en-US"/>
        </w:rPr>
        <w:t xml:space="preserve">]. </w:t>
      </w:r>
      <w:proofErr w:type="spellStart"/>
      <w:r w:rsidRPr="00992C17">
        <w:rPr>
          <w:rStyle w:val="a9"/>
          <w:i/>
          <w:lang w:val="en-US"/>
        </w:rPr>
        <w:t>Izvestiia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Transsiba</w:t>
      </w:r>
      <w:proofErr w:type="spellEnd"/>
      <w:r w:rsidRPr="00992C17">
        <w:rPr>
          <w:rStyle w:val="a9"/>
          <w:lang w:val="en-US"/>
        </w:rPr>
        <w:t xml:space="preserve"> – </w:t>
      </w:r>
      <w:r w:rsidRPr="005769AF">
        <w:rPr>
          <w:rStyle w:val="a9"/>
          <w:i/>
          <w:szCs w:val="24"/>
          <w:lang w:val="en-US"/>
        </w:rPr>
        <w:t xml:space="preserve">The </w:t>
      </w:r>
      <w:r w:rsidRPr="005769AF">
        <w:rPr>
          <w:i/>
          <w:sz w:val="24"/>
          <w:szCs w:val="24"/>
          <w:shd w:val="clear" w:color="auto" w:fill="FFFFFF"/>
          <w:lang w:val="en-US"/>
        </w:rPr>
        <w:t xml:space="preserve">journal of </w:t>
      </w:r>
      <w:proofErr w:type="spellStart"/>
      <w:r w:rsidRPr="005769AF">
        <w:rPr>
          <w:i/>
          <w:sz w:val="24"/>
          <w:szCs w:val="24"/>
          <w:shd w:val="clear" w:color="auto" w:fill="FFFFFF"/>
          <w:lang w:val="en-US"/>
        </w:rPr>
        <w:t>Transsib</w:t>
      </w:r>
      <w:proofErr w:type="spellEnd"/>
      <w:r w:rsidRPr="005769AF">
        <w:rPr>
          <w:i/>
          <w:sz w:val="24"/>
          <w:szCs w:val="24"/>
          <w:shd w:val="clear" w:color="auto" w:fill="FFFFFF"/>
          <w:lang w:val="en-US"/>
        </w:rPr>
        <w:t xml:space="preserve"> Railway Studies</w:t>
      </w:r>
      <w:r w:rsidRPr="00992C17">
        <w:rPr>
          <w:rStyle w:val="a9"/>
          <w:lang w:val="en-US"/>
        </w:rPr>
        <w:t>, 2014, no. 1 (17), pp. 14 – 19.</w:t>
      </w:r>
    </w:p>
    <w:p w:rsidR="00003955" w:rsidRPr="00992C17" w:rsidRDefault="00003955" w:rsidP="00003955">
      <w:pPr>
        <w:spacing w:line="240" w:lineRule="auto"/>
        <w:ind w:firstLine="426"/>
        <w:jc w:val="center"/>
        <w:rPr>
          <w:rStyle w:val="a9"/>
          <w:lang w:val="en-US"/>
        </w:rPr>
      </w:pPr>
    </w:p>
    <w:p w:rsidR="00003955" w:rsidRPr="00992C17" w:rsidRDefault="00003955" w:rsidP="00003955">
      <w:pPr>
        <w:spacing w:line="240" w:lineRule="auto"/>
        <w:ind w:firstLine="426"/>
        <w:jc w:val="center"/>
        <w:rPr>
          <w:rStyle w:val="a9"/>
          <w:lang w:val="en-US"/>
        </w:rPr>
      </w:pPr>
      <w:r w:rsidRPr="00992C17">
        <w:rPr>
          <w:rStyle w:val="a9"/>
        </w:rPr>
        <w:t>Книга</w:t>
      </w:r>
    </w:p>
    <w:p w:rsidR="00003955" w:rsidRPr="00992C17" w:rsidRDefault="00003955" w:rsidP="00003955">
      <w:pPr>
        <w:spacing w:line="240" w:lineRule="auto"/>
        <w:ind w:firstLine="426"/>
        <w:jc w:val="center"/>
        <w:rPr>
          <w:rStyle w:val="a9"/>
          <w:lang w:val="en-US"/>
        </w:rPr>
      </w:pPr>
    </w:p>
    <w:p w:rsidR="00003955" w:rsidRPr="0044541D" w:rsidRDefault="00003955" w:rsidP="00003955">
      <w:pPr>
        <w:spacing w:line="240" w:lineRule="auto"/>
        <w:ind w:firstLine="426"/>
        <w:rPr>
          <w:sz w:val="24"/>
          <w:szCs w:val="24"/>
        </w:rPr>
      </w:pPr>
      <w:proofErr w:type="spellStart"/>
      <w:proofErr w:type="gramStart"/>
      <w:r w:rsidRPr="00992C17">
        <w:rPr>
          <w:sz w:val="24"/>
          <w:szCs w:val="24"/>
          <w:lang w:val="en-US"/>
        </w:rPr>
        <w:t>Lykov</w:t>
      </w:r>
      <w:proofErr w:type="spellEnd"/>
      <w:r w:rsidRPr="00992C17">
        <w:rPr>
          <w:sz w:val="24"/>
          <w:szCs w:val="24"/>
          <w:lang w:val="en-US"/>
        </w:rPr>
        <w:t xml:space="preserve"> A. V. </w:t>
      </w:r>
      <w:proofErr w:type="spellStart"/>
      <w:r w:rsidRPr="00992C17">
        <w:rPr>
          <w:i/>
          <w:sz w:val="24"/>
          <w:szCs w:val="24"/>
          <w:lang w:val="en-US"/>
        </w:rPr>
        <w:t>Teoriia</w:t>
      </w:r>
      <w:proofErr w:type="spellEnd"/>
      <w:r w:rsidRPr="00992C17">
        <w:rPr>
          <w:i/>
          <w:sz w:val="24"/>
          <w:szCs w:val="24"/>
          <w:lang w:val="en-US"/>
        </w:rPr>
        <w:t xml:space="preserve"> </w:t>
      </w:r>
      <w:proofErr w:type="spellStart"/>
      <w:r w:rsidRPr="00992C17">
        <w:rPr>
          <w:i/>
          <w:sz w:val="24"/>
          <w:szCs w:val="24"/>
          <w:lang w:val="en-US"/>
        </w:rPr>
        <w:t>sushki</w:t>
      </w:r>
      <w:proofErr w:type="spellEnd"/>
      <w:r w:rsidRPr="00992C17">
        <w:rPr>
          <w:i/>
          <w:sz w:val="24"/>
          <w:szCs w:val="24"/>
          <w:lang w:val="en-US"/>
        </w:rPr>
        <w:t xml:space="preserve"> </w:t>
      </w:r>
      <w:r w:rsidRPr="00992C17">
        <w:rPr>
          <w:sz w:val="24"/>
          <w:szCs w:val="24"/>
          <w:lang w:val="en-US"/>
        </w:rPr>
        <w:t>(</w:t>
      </w:r>
      <w:r w:rsidRPr="00992C17">
        <w:rPr>
          <w:rStyle w:val="a9"/>
          <w:lang w:val="en-US"/>
        </w:rPr>
        <w:t>Theory of drying</w:t>
      </w:r>
      <w:r w:rsidRPr="00992C17">
        <w:rPr>
          <w:rFonts w:ascii="Arial" w:hAnsi="Arial" w:cs="Arial"/>
          <w:sz w:val="27"/>
          <w:szCs w:val="27"/>
          <w:shd w:val="clear" w:color="auto" w:fill="FFFFFF"/>
          <w:lang w:val="en-US"/>
        </w:rPr>
        <w:t>)</w:t>
      </w:r>
      <w:r w:rsidRPr="00992C17">
        <w:rPr>
          <w:sz w:val="24"/>
          <w:szCs w:val="24"/>
          <w:lang w:val="en-US"/>
        </w:rPr>
        <w:t>.</w:t>
      </w:r>
      <w:proofErr w:type="gramEnd"/>
      <w:r w:rsidRPr="00992C17">
        <w:rPr>
          <w:sz w:val="24"/>
          <w:szCs w:val="24"/>
          <w:lang w:val="en-US"/>
        </w:rPr>
        <w:t xml:space="preserve"> </w:t>
      </w:r>
      <w:r w:rsidRPr="00992C17">
        <w:rPr>
          <w:rStyle w:val="a9"/>
          <w:lang w:val="en-US"/>
        </w:rPr>
        <w:t>Moscow</w:t>
      </w:r>
      <w:r w:rsidRPr="0044541D">
        <w:rPr>
          <w:rStyle w:val="a9"/>
        </w:rPr>
        <w:t xml:space="preserve">: </w:t>
      </w:r>
      <w:proofErr w:type="spellStart"/>
      <w:r w:rsidRPr="00992C17">
        <w:rPr>
          <w:rStyle w:val="a9"/>
          <w:lang w:val="en-US"/>
        </w:rPr>
        <w:t>Energiia</w:t>
      </w:r>
      <w:proofErr w:type="spellEnd"/>
      <w:r w:rsidRPr="0044541D">
        <w:rPr>
          <w:rStyle w:val="a9"/>
        </w:rPr>
        <w:t xml:space="preserve"> </w:t>
      </w:r>
      <w:proofErr w:type="spellStart"/>
      <w:r w:rsidRPr="00992C17">
        <w:rPr>
          <w:rStyle w:val="a9"/>
          <w:lang w:val="en-US"/>
        </w:rPr>
        <w:t>Publ</w:t>
      </w:r>
      <w:proofErr w:type="spellEnd"/>
      <w:r w:rsidRPr="0044541D">
        <w:rPr>
          <w:rStyle w:val="a9"/>
        </w:rPr>
        <w:t>.,</w:t>
      </w:r>
      <w:r w:rsidRPr="0044541D">
        <w:rPr>
          <w:sz w:val="24"/>
          <w:szCs w:val="24"/>
        </w:rPr>
        <w:t xml:space="preserve"> 1968, 472 </w:t>
      </w:r>
      <w:r w:rsidRPr="00992C17">
        <w:rPr>
          <w:sz w:val="24"/>
          <w:szCs w:val="24"/>
          <w:lang w:val="en-US"/>
        </w:rPr>
        <w:t>p</w:t>
      </w:r>
      <w:r w:rsidRPr="0044541D">
        <w:rPr>
          <w:sz w:val="24"/>
          <w:szCs w:val="24"/>
        </w:rPr>
        <w:t>.</w:t>
      </w:r>
    </w:p>
    <w:p w:rsidR="00003955" w:rsidRPr="0044541D" w:rsidRDefault="00003955" w:rsidP="00003955">
      <w:pPr>
        <w:spacing w:line="240" w:lineRule="auto"/>
        <w:ind w:firstLine="426"/>
        <w:rPr>
          <w:sz w:val="24"/>
          <w:szCs w:val="24"/>
        </w:rPr>
      </w:pPr>
    </w:p>
    <w:p w:rsidR="00003955" w:rsidRPr="0044541D" w:rsidRDefault="00003955" w:rsidP="00003955">
      <w:pPr>
        <w:spacing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992C17">
        <w:rPr>
          <w:sz w:val="24"/>
          <w:szCs w:val="24"/>
        </w:rPr>
        <w:t>атериал</w:t>
      </w:r>
      <w:r>
        <w:rPr>
          <w:sz w:val="24"/>
          <w:szCs w:val="24"/>
        </w:rPr>
        <w:t>ы</w:t>
      </w:r>
      <w:r w:rsidRPr="0044541D">
        <w:rPr>
          <w:sz w:val="24"/>
          <w:szCs w:val="24"/>
        </w:rPr>
        <w:t xml:space="preserve"> </w:t>
      </w:r>
      <w:r w:rsidRPr="00992C17">
        <w:rPr>
          <w:sz w:val="24"/>
          <w:szCs w:val="24"/>
        </w:rPr>
        <w:t>конф</w:t>
      </w:r>
      <w:r>
        <w:rPr>
          <w:sz w:val="24"/>
          <w:szCs w:val="24"/>
        </w:rPr>
        <w:t>еренции</w:t>
      </w:r>
    </w:p>
    <w:p w:rsidR="00003955" w:rsidRPr="0044541D" w:rsidRDefault="00003955" w:rsidP="00003955">
      <w:pPr>
        <w:spacing w:line="240" w:lineRule="auto"/>
        <w:ind w:firstLine="426"/>
        <w:jc w:val="center"/>
        <w:rPr>
          <w:sz w:val="24"/>
          <w:szCs w:val="24"/>
        </w:rPr>
      </w:pPr>
    </w:p>
    <w:p w:rsidR="00003955" w:rsidRPr="00992C17" w:rsidRDefault="00003955" w:rsidP="00003955">
      <w:pPr>
        <w:spacing w:line="240" w:lineRule="auto"/>
        <w:ind w:firstLine="426"/>
        <w:rPr>
          <w:sz w:val="24"/>
          <w:szCs w:val="24"/>
          <w:lang w:val="en-US"/>
        </w:rPr>
      </w:pPr>
      <w:proofErr w:type="spellStart"/>
      <w:r w:rsidRPr="00992C17">
        <w:rPr>
          <w:rStyle w:val="a9"/>
          <w:lang w:val="en-US"/>
        </w:rPr>
        <w:t>Luzhnov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proofErr w:type="gramStart"/>
      <w:r w:rsidRPr="00992C17">
        <w:rPr>
          <w:rStyle w:val="a9"/>
          <w:lang w:val="en-US"/>
        </w:rPr>
        <w:t>Iu</w:t>
      </w:r>
      <w:proofErr w:type="spellEnd"/>
      <w:proofErr w:type="gramEnd"/>
      <w:r w:rsidRPr="00992C17">
        <w:rPr>
          <w:rStyle w:val="a9"/>
          <w:lang w:val="en-US"/>
        </w:rPr>
        <w:t>. M. Causes severe wear of wheels and rails the Railways of Russia and ways of solving this problem [</w:t>
      </w:r>
      <w:proofErr w:type="spellStart"/>
      <w:r w:rsidRPr="00992C17">
        <w:rPr>
          <w:rStyle w:val="a9"/>
          <w:lang w:val="en-US"/>
        </w:rPr>
        <w:t>Prichiny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intensivnogo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iznosa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koles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rel'sov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proofErr w:type="gramStart"/>
      <w:r w:rsidRPr="00992C17">
        <w:rPr>
          <w:rStyle w:val="a9"/>
          <w:lang w:val="en-US"/>
        </w:rPr>
        <w:t>na</w:t>
      </w:r>
      <w:proofErr w:type="spellEnd"/>
      <w:proofErr w:type="gram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zheleznykh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dorogakh</w:t>
      </w:r>
      <w:proofErr w:type="spellEnd"/>
      <w:r w:rsidRPr="00992C17">
        <w:rPr>
          <w:rStyle w:val="a9"/>
          <w:lang w:val="en-US"/>
        </w:rPr>
        <w:t xml:space="preserve"> Rossi </w:t>
      </w:r>
      <w:proofErr w:type="spellStart"/>
      <w:r w:rsidRPr="00992C17">
        <w:rPr>
          <w:rStyle w:val="a9"/>
          <w:lang w:val="en-US"/>
        </w:rPr>
        <w:t>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puti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resheniia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etoi</w:t>
      </w:r>
      <w:proofErr w:type="spellEnd"/>
      <w:r w:rsidRPr="00992C17">
        <w:rPr>
          <w:rStyle w:val="a9"/>
          <w:lang w:val="en-US"/>
        </w:rPr>
        <w:t xml:space="preserve"> </w:t>
      </w:r>
      <w:proofErr w:type="spellStart"/>
      <w:r w:rsidRPr="00992C17">
        <w:rPr>
          <w:rStyle w:val="a9"/>
          <w:lang w:val="en-US"/>
        </w:rPr>
        <w:t>problemy</w:t>
      </w:r>
      <w:proofErr w:type="spellEnd"/>
      <w:r w:rsidRPr="00992C17">
        <w:rPr>
          <w:rStyle w:val="a9"/>
          <w:lang w:val="en-US"/>
        </w:rPr>
        <w:t xml:space="preserve">]. </w:t>
      </w:r>
      <w:proofErr w:type="spellStart"/>
      <w:r w:rsidRPr="00992C17">
        <w:rPr>
          <w:rStyle w:val="a9"/>
          <w:i/>
          <w:lang w:val="en-US"/>
        </w:rPr>
        <w:t>Tezisy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dokladov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Mezhdunarodnoi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konferentsii</w:t>
      </w:r>
      <w:proofErr w:type="spellEnd"/>
      <w:r w:rsidRPr="00992C17">
        <w:rPr>
          <w:rStyle w:val="a9"/>
          <w:i/>
          <w:lang w:val="en-US"/>
        </w:rPr>
        <w:t xml:space="preserve"> «</w:t>
      </w:r>
      <w:proofErr w:type="spellStart"/>
      <w:r w:rsidRPr="00992C17">
        <w:rPr>
          <w:rStyle w:val="a9"/>
          <w:i/>
          <w:lang w:val="en-US"/>
        </w:rPr>
        <w:t>Peredovye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tekhnologii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na</w:t>
      </w:r>
      <w:proofErr w:type="spellEnd"/>
      <w:r w:rsidRPr="00992C17">
        <w:rPr>
          <w:rStyle w:val="a9"/>
          <w:i/>
          <w:lang w:val="en-US"/>
        </w:rPr>
        <w:t xml:space="preserve"> </w:t>
      </w:r>
      <w:proofErr w:type="spellStart"/>
      <w:r w:rsidRPr="00992C17">
        <w:rPr>
          <w:rStyle w:val="a9"/>
          <w:i/>
          <w:lang w:val="en-US"/>
        </w:rPr>
        <w:t>poroge</w:t>
      </w:r>
      <w:proofErr w:type="spellEnd"/>
      <w:r w:rsidRPr="00992C17">
        <w:rPr>
          <w:rStyle w:val="a9"/>
          <w:i/>
          <w:lang w:val="en-US"/>
        </w:rPr>
        <w:t xml:space="preserve"> </w:t>
      </w:r>
      <w:r w:rsidRPr="00992C17">
        <w:rPr>
          <w:rStyle w:val="a9"/>
          <w:i/>
        </w:rPr>
        <w:t>ХХ</w:t>
      </w:r>
      <w:r w:rsidRPr="00992C17">
        <w:rPr>
          <w:rStyle w:val="a9"/>
          <w:i/>
          <w:lang w:val="en-US"/>
        </w:rPr>
        <w:t xml:space="preserve">I </w:t>
      </w:r>
      <w:proofErr w:type="spellStart"/>
      <w:r w:rsidRPr="00992C17">
        <w:rPr>
          <w:rStyle w:val="a9"/>
          <w:i/>
          <w:lang w:val="en-US"/>
        </w:rPr>
        <w:t>veka</w:t>
      </w:r>
      <w:proofErr w:type="spellEnd"/>
      <w:r w:rsidRPr="00992C17">
        <w:rPr>
          <w:rStyle w:val="a9"/>
          <w:i/>
          <w:lang w:val="en-US"/>
        </w:rPr>
        <w:t>»</w:t>
      </w:r>
      <w:r w:rsidRPr="00992C17">
        <w:rPr>
          <w:rStyle w:val="a9"/>
          <w:lang w:val="en-US"/>
        </w:rPr>
        <w:t xml:space="preserve"> (Abstracts of the Int. conference «Advanced technologies on the threshold of the XXI century»)</w:t>
      </w:r>
      <w:r w:rsidRPr="00992C17">
        <w:rPr>
          <w:sz w:val="24"/>
          <w:szCs w:val="24"/>
          <w:lang w:val="en-US"/>
        </w:rPr>
        <w:t>. – Moscow, 1998, pp. 7 – 12.</w:t>
      </w:r>
    </w:p>
    <w:p w:rsidR="00003955" w:rsidRPr="00992C17" w:rsidRDefault="00003955" w:rsidP="00003955">
      <w:pPr>
        <w:spacing w:line="240" w:lineRule="auto"/>
        <w:ind w:firstLine="426"/>
        <w:jc w:val="center"/>
        <w:rPr>
          <w:sz w:val="24"/>
          <w:szCs w:val="24"/>
          <w:lang w:val="en-US"/>
        </w:rPr>
      </w:pPr>
    </w:p>
    <w:p w:rsidR="00003955" w:rsidRPr="0044541D" w:rsidRDefault="00003955" w:rsidP="00003955">
      <w:pPr>
        <w:spacing w:line="240" w:lineRule="auto"/>
        <w:ind w:firstLine="426"/>
        <w:jc w:val="center"/>
        <w:rPr>
          <w:sz w:val="24"/>
          <w:szCs w:val="24"/>
          <w:lang w:val="en-US"/>
        </w:rPr>
      </w:pPr>
      <w:r w:rsidRPr="00992C17">
        <w:rPr>
          <w:sz w:val="24"/>
          <w:szCs w:val="24"/>
        </w:rPr>
        <w:t>Зарубежный</w:t>
      </w:r>
      <w:r w:rsidRPr="0044541D">
        <w:rPr>
          <w:sz w:val="24"/>
          <w:szCs w:val="24"/>
          <w:lang w:val="en-US"/>
        </w:rPr>
        <w:t xml:space="preserve"> </w:t>
      </w:r>
      <w:r w:rsidRPr="00992C17">
        <w:rPr>
          <w:sz w:val="24"/>
          <w:szCs w:val="24"/>
        </w:rPr>
        <w:t>источник</w:t>
      </w:r>
    </w:p>
    <w:p w:rsidR="00003955" w:rsidRPr="0044541D" w:rsidRDefault="00003955" w:rsidP="00003955">
      <w:pPr>
        <w:spacing w:line="240" w:lineRule="auto"/>
        <w:ind w:firstLine="426"/>
        <w:jc w:val="center"/>
        <w:rPr>
          <w:sz w:val="24"/>
          <w:szCs w:val="24"/>
          <w:lang w:val="en-US"/>
        </w:rPr>
      </w:pPr>
    </w:p>
    <w:p w:rsidR="00003955" w:rsidRPr="00992C17" w:rsidRDefault="00003955" w:rsidP="00003955">
      <w:pPr>
        <w:spacing w:line="240" w:lineRule="auto"/>
        <w:ind w:firstLine="426"/>
        <w:rPr>
          <w:sz w:val="24"/>
          <w:szCs w:val="24"/>
          <w:lang w:val="en-US"/>
        </w:rPr>
      </w:pPr>
      <w:proofErr w:type="spellStart"/>
      <w:r w:rsidRPr="00992C17">
        <w:rPr>
          <w:sz w:val="24"/>
          <w:szCs w:val="24"/>
          <w:lang w:val="en-US"/>
        </w:rPr>
        <w:t>Kiselev</w:t>
      </w:r>
      <w:proofErr w:type="spellEnd"/>
      <w:r w:rsidRPr="00992C17">
        <w:rPr>
          <w:sz w:val="24"/>
          <w:szCs w:val="24"/>
          <w:lang w:val="en-US"/>
        </w:rPr>
        <w:t xml:space="preserve"> S. N., </w:t>
      </w:r>
      <w:proofErr w:type="spellStart"/>
      <w:r w:rsidRPr="00992C17">
        <w:rPr>
          <w:sz w:val="24"/>
          <w:szCs w:val="24"/>
          <w:lang w:val="en-US"/>
        </w:rPr>
        <w:t>Savrukhin</w:t>
      </w:r>
      <w:proofErr w:type="spellEnd"/>
      <w:r w:rsidRPr="00992C17">
        <w:rPr>
          <w:sz w:val="24"/>
          <w:szCs w:val="24"/>
          <w:lang w:val="en-US"/>
        </w:rPr>
        <w:t xml:space="preserve"> A.V., Kuzmina G. D., </w:t>
      </w:r>
      <w:proofErr w:type="spellStart"/>
      <w:r w:rsidRPr="00992C17">
        <w:rPr>
          <w:sz w:val="24"/>
          <w:szCs w:val="24"/>
          <w:lang w:val="en-US"/>
        </w:rPr>
        <w:t>Kiselev</w:t>
      </w:r>
      <w:proofErr w:type="spellEnd"/>
      <w:r w:rsidRPr="00992C17">
        <w:rPr>
          <w:sz w:val="24"/>
          <w:szCs w:val="24"/>
          <w:lang w:val="en-US"/>
        </w:rPr>
        <w:t xml:space="preserve"> A. S. Effect of preheating When </w:t>
      </w:r>
      <w:proofErr w:type="spellStart"/>
      <w:r w:rsidRPr="00992C17">
        <w:rPr>
          <w:sz w:val="24"/>
          <w:szCs w:val="24"/>
          <w:lang w:val="en-US"/>
        </w:rPr>
        <w:t>hardfacing</w:t>
      </w:r>
      <w:proofErr w:type="spellEnd"/>
      <w:r w:rsidRPr="00992C17">
        <w:rPr>
          <w:sz w:val="24"/>
          <w:szCs w:val="24"/>
          <w:lang w:val="en-US"/>
        </w:rPr>
        <w:t xml:space="preserve"> all rolled Wagon Wheels on residual Stresses and </w:t>
      </w:r>
      <w:proofErr w:type="spellStart"/>
      <w:r w:rsidRPr="00992C17">
        <w:rPr>
          <w:sz w:val="24"/>
          <w:szCs w:val="24"/>
          <w:lang w:val="en-US"/>
        </w:rPr>
        <w:t>Straius</w:t>
      </w:r>
      <w:proofErr w:type="spellEnd"/>
      <w:r w:rsidRPr="00992C17">
        <w:rPr>
          <w:sz w:val="24"/>
          <w:szCs w:val="24"/>
          <w:lang w:val="en-US"/>
        </w:rPr>
        <w:t xml:space="preserve">, </w:t>
      </w:r>
      <w:r w:rsidRPr="00992C17">
        <w:rPr>
          <w:i/>
          <w:sz w:val="24"/>
          <w:szCs w:val="24"/>
          <w:lang w:val="en-US"/>
        </w:rPr>
        <w:t>Welding International</w:t>
      </w:r>
      <w:r>
        <w:rPr>
          <w:sz w:val="24"/>
          <w:szCs w:val="24"/>
          <w:lang w:val="en-US"/>
        </w:rPr>
        <w:t>, 1996, no. 10 (6)</w:t>
      </w:r>
      <w:r w:rsidRPr="0044541D">
        <w:rPr>
          <w:sz w:val="24"/>
          <w:szCs w:val="24"/>
          <w:lang w:val="en-US"/>
        </w:rPr>
        <w:t>,</w:t>
      </w:r>
      <w:r w:rsidRPr="00992C17">
        <w:rPr>
          <w:sz w:val="24"/>
          <w:szCs w:val="24"/>
          <w:lang w:val="en-US"/>
        </w:rPr>
        <w:t xml:space="preserve"> pp. 480 – 483.</w:t>
      </w:r>
    </w:p>
    <w:p w:rsidR="00003955" w:rsidRPr="00C619E0" w:rsidRDefault="00003955" w:rsidP="00003955">
      <w:pPr>
        <w:pStyle w:val="aa"/>
        <w:shd w:val="clear" w:color="auto" w:fill="FFFFFF"/>
        <w:jc w:val="center"/>
        <w:rPr>
          <w:lang w:val="en-US"/>
        </w:rPr>
      </w:pPr>
      <w:r>
        <w:t>Диссертация</w:t>
      </w:r>
    </w:p>
    <w:p w:rsidR="00003955" w:rsidRPr="00992C17" w:rsidRDefault="00003955" w:rsidP="00003955">
      <w:pPr>
        <w:pStyle w:val="aa"/>
        <w:shd w:val="clear" w:color="auto" w:fill="FFFFFF"/>
        <w:rPr>
          <w:lang w:val="en-US"/>
        </w:rPr>
      </w:pPr>
      <w:proofErr w:type="spellStart"/>
      <w:proofErr w:type="gramStart"/>
      <w:r w:rsidRPr="00992C17">
        <w:rPr>
          <w:lang w:val="en-US"/>
        </w:rPr>
        <w:t>Kuzin</w:t>
      </w:r>
      <w:proofErr w:type="spellEnd"/>
      <w:r w:rsidRPr="00992C17">
        <w:rPr>
          <w:lang w:val="en-US"/>
        </w:rPr>
        <w:t xml:space="preserve"> D.P.</w:t>
      </w:r>
      <w:r w:rsidRPr="00992C17">
        <w:rPr>
          <w:rStyle w:val="apple-converted-space"/>
          <w:lang w:val="en-US"/>
        </w:rPr>
        <w:t> </w:t>
      </w:r>
      <w:proofErr w:type="spellStart"/>
      <w:r w:rsidRPr="00992C17">
        <w:rPr>
          <w:i/>
          <w:iCs/>
          <w:lang w:val="en-US"/>
        </w:rPr>
        <w:t>Vkhozhdenie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nauchno-proizvodstvennykh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predpriyatii</w:t>
      </w:r>
      <w:proofErr w:type="spellEnd"/>
      <w:r w:rsidRPr="00992C17">
        <w:rPr>
          <w:i/>
          <w:iCs/>
          <w:lang w:val="en-US"/>
        </w:rPr>
        <w:t xml:space="preserve"> v </w:t>
      </w:r>
      <w:proofErr w:type="spellStart"/>
      <w:r w:rsidRPr="00992C17">
        <w:rPr>
          <w:i/>
          <w:iCs/>
          <w:lang w:val="en-US"/>
        </w:rPr>
        <w:t>rynochnye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otnosheniya</w:t>
      </w:r>
      <w:proofErr w:type="spellEnd"/>
      <w:r w:rsidRPr="00992C17">
        <w:rPr>
          <w:rStyle w:val="apple-converted-space"/>
          <w:i/>
          <w:iCs/>
          <w:lang w:val="en-US"/>
        </w:rPr>
        <w:t> </w:t>
      </w:r>
      <w:r w:rsidRPr="00992C17">
        <w:rPr>
          <w:lang w:val="en-US"/>
        </w:rPr>
        <w:t>(The Entry of Scientific and Industrial Ent</w:t>
      </w:r>
      <w:r>
        <w:rPr>
          <w:lang w:val="en-US"/>
        </w:rPr>
        <w:t>erprises in the Market Economy).</w:t>
      </w:r>
      <w:proofErr w:type="gramEnd"/>
      <w:r w:rsidRPr="00992C17">
        <w:rPr>
          <w:lang w:val="en-US"/>
        </w:rPr>
        <w:t xml:space="preserve"> </w:t>
      </w:r>
      <w:proofErr w:type="gramStart"/>
      <w:r w:rsidRPr="00992C17">
        <w:rPr>
          <w:lang w:val="en-US"/>
        </w:rPr>
        <w:t>Doctor’s thesis, Moscow, MSU, 2001, 120 p.</w:t>
      </w:r>
      <w:proofErr w:type="gramEnd"/>
    </w:p>
    <w:p w:rsidR="00003955" w:rsidRPr="00992C17" w:rsidRDefault="00003955" w:rsidP="00003955">
      <w:pPr>
        <w:pStyle w:val="aa"/>
        <w:shd w:val="clear" w:color="auto" w:fill="FFFFFF"/>
        <w:jc w:val="center"/>
        <w:rPr>
          <w:lang w:val="en-US"/>
        </w:rPr>
      </w:pPr>
      <w:r>
        <w:t>П</w:t>
      </w:r>
      <w:r w:rsidRPr="00992C17">
        <w:t>атент</w:t>
      </w:r>
    </w:p>
    <w:p w:rsidR="00003955" w:rsidRPr="00992C17" w:rsidRDefault="00003955" w:rsidP="00003955">
      <w:pPr>
        <w:pStyle w:val="aa"/>
        <w:shd w:val="clear" w:color="auto" w:fill="FFFFFF"/>
        <w:rPr>
          <w:lang w:val="en-US"/>
        </w:rPr>
      </w:pPr>
      <w:proofErr w:type="spellStart"/>
      <w:r w:rsidRPr="00992C17">
        <w:rPr>
          <w:lang w:val="en-US"/>
        </w:rPr>
        <w:t>Kozlov</w:t>
      </w:r>
      <w:proofErr w:type="spellEnd"/>
      <w:r w:rsidRPr="00992C17">
        <w:rPr>
          <w:lang w:val="en-US"/>
        </w:rPr>
        <w:t xml:space="preserve"> K.K., </w:t>
      </w:r>
      <w:proofErr w:type="spellStart"/>
      <w:r w:rsidRPr="00992C17">
        <w:rPr>
          <w:lang w:val="en-US"/>
        </w:rPr>
        <w:t>Sidorov</w:t>
      </w:r>
      <w:proofErr w:type="spellEnd"/>
      <w:r w:rsidRPr="00992C17">
        <w:rPr>
          <w:lang w:val="en-US"/>
        </w:rPr>
        <w:t xml:space="preserve"> S.S.</w:t>
      </w:r>
      <w:r w:rsidRPr="00992C17">
        <w:rPr>
          <w:rStyle w:val="apple-converted-space"/>
          <w:lang w:val="en-US"/>
        </w:rPr>
        <w:t> </w:t>
      </w:r>
      <w:r w:rsidRPr="00992C17">
        <w:rPr>
          <w:i/>
          <w:iCs/>
          <w:lang w:val="en-US"/>
        </w:rPr>
        <w:t>Patent RU 2230870 C2</w:t>
      </w:r>
      <w:r w:rsidRPr="00992C17">
        <w:rPr>
          <w:lang w:val="en-US"/>
        </w:rPr>
        <w:t>, 20.06.2004.</w:t>
      </w:r>
    </w:p>
    <w:p w:rsidR="00003955" w:rsidRPr="00C619E0" w:rsidRDefault="00003955" w:rsidP="00003955">
      <w:pPr>
        <w:pStyle w:val="aa"/>
        <w:shd w:val="clear" w:color="auto" w:fill="FFFFFF"/>
        <w:jc w:val="center"/>
        <w:rPr>
          <w:lang w:val="en-US"/>
        </w:rPr>
      </w:pPr>
      <w:r>
        <w:t>Стандарт</w:t>
      </w:r>
    </w:p>
    <w:p w:rsidR="00003955" w:rsidRPr="00992C17" w:rsidRDefault="00003955" w:rsidP="00003955">
      <w:pPr>
        <w:pStyle w:val="aa"/>
        <w:shd w:val="clear" w:color="auto" w:fill="FFFFFF"/>
        <w:rPr>
          <w:lang w:val="en-US"/>
        </w:rPr>
      </w:pPr>
      <w:proofErr w:type="gramStart"/>
      <w:r w:rsidRPr="00992C17">
        <w:rPr>
          <w:i/>
          <w:iCs/>
          <w:lang w:val="en-US"/>
        </w:rPr>
        <w:t>Shum.</w:t>
      </w:r>
      <w:proofErr w:type="gram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Obshchie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trebovaniya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bezopasnosti</w:t>
      </w:r>
      <w:proofErr w:type="spellEnd"/>
      <w:r w:rsidRPr="00992C17">
        <w:rPr>
          <w:i/>
          <w:iCs/>
          <w:lang w:val="en-US"/>
        </w:rPr>
        <w:t>, GOST 121003-76</w:t>
      </w:r>
      <w:r w:rsidRPr="00992C17">
        <w:rPr>
          <w:rStyle w:val="apple-converted-space"/>
          <w:i/>
          <w:iCs/>
          <w:lang w:val="en-US"/>
        </w:rPr>
        <w:t> </w:t>
      </w:r>
      <w:r w:rsidRPr="00992C17">
        <w:rPr>
          <w:lang w:val="en-US"/>
        </w:rPr>
        <w:t>(</w:t>
      </w:r>
      <w:proofErr w:type="spellStart"/>
      <w:r w:rsidRPr="00992C17">
        <w:rPr>
          <w:lang w:val="en-US"/>
        </w:rPr>
        <w:t>Neise</w:t>
      </w:r>
      <w:proofErr w:type="spellEnd"/>
      <w:r w:rsidRPr="00992C17">
        <w:rPr>
          <w:lang w:val="en-US"/>
        </w:rPr>
        <w:t xml:space="preserve">. General </w:t>
      </w:r>
      <w:proofErr w:type="spellStart"/>
      <w:proofErr w:type="gramStart"/>
      <w:r w:rsidRPr="00992C17">
        <w:rPr>
          <w:lang w:val="en-US"/>
        </w:rPr>
        <w:t>safeti</w:t>
      </w:r>
      <w:proofErr w:type="spellEnd"/>
      <w:proofErr w:type="gramEnd"/>
      <w:r w:rsidRPr="00992C17">
        <w:rPr>
          <w:lang w:val="en-US"/>
        </w:rPr>
        <w:t xml:space="preserve"> </w:t>
      </w:r>
      <w:proofErr w:type="spellStart"/>
      <w:r w:rsidRPr="00992C17">
        <w:rPr>
          <w:lang w:val="en-US"/>
        </w:rPr>
        <w:t>reguirem</w:t>
      </w:r>
      <w:r>
        <w:rPr>
          <w:lang w:val="en-US"/>
        </w:rPr>
        <w:t>ents</w:t>
      </w:r>
      <w:proofErr w:type="spellEnd"/>
      <w:r>
        <w:rPr>
          <w:lang w:val="en-US"/>
        </w:rPr>
        <w:t xml:space="preserve">, State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121003-76).</w:t>
      </w:r>
      <w:r w:rsidRPr="00992C17">
        <w:rPr>
          <w:lang w:val="en-US"/>
        </w:rPr>
        <w:t xml:space="preserve"> Moscow, </w:t>
      </w:r>
      <w:proofErr w:type="spellStart"/>
      <w:r w:rsidRPr="00992C17">
        <w:rPr>
          <w:lang w:val="en-US"/>
        </w:rPr>
        <w:t>Standarty</w:t>
      </w:r>
      <w:proofErr w:type="spellEnd"/>
      <w:r w:rsidRPr="00992C17">
        <w:rPr>
          <w:lang w:val="en-US"/>
        </w:rPr>
        <w:t>, 1992, 9 p.</w:t>
      </w:r>
    </w:p>
    <w:p w:rsidR="00003955" w:rsidRPr="002B7B6D" w:rsidRDefault="00003955" w:rsidP="00003955">
      <w:pPr>
        <w:pStyle w:val="aa"/>
        <w:shd w:val="clear" w:color="auto" w:fill="FFFFFF"/>
        <w:jc w:val="center"/>
        <w:rPr>
          <w:lang w:val="en-US"/>
        </w:rPr>
      </w:pPr>
      <w:r>
        <w:t>Н</w:t>
      </w:r>
      <w:r w:rsidRPr="00992C17">
        <w:t>ормативны</w:t>
      </w:r>
      <w:r>
        <w:t>й</w:t>
      </w:r>
      <w:r w:rsidRPr="002B7B6D">
        <w:rPr>
          <w:lang w:val="en-US"/>
        </w:rPr>
        <w:t xml:space="preserve"> </w:t>
      </w:r>
      <w:r>
        <w:t>документ</w:t>
      </w:r>
    </w:p>
    <w:p w:rsidR="003B57C2" w:rsidRPr="00003955" w:rsidRDefault="00003955" w:rsidP="00003955">
      <w:pPr>
        <w:pStyle w:val="aa"/>
        <w:shd w:val="clear" w:color="auto" w:fill="FFFFFF"/>
        <w:rPr>
          <w:lang w:val="en-US"/>
        </w:rPr>
      </w:pPr>
      <w:proofErr w:type="spellStart"/>
      <w:proofErr w:type="gramStart"/>
      <w:r w:rsidRPr="00992C17">
        <w:rPr>
          <w:i/>
          <w:iCs/>
          <w:lang w:val="en-US"/>
        </w:rPr>
        <w:t>Rukovodstvo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po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informatsionnomu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obespecheniyu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avtomatizirovannoi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sistemy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obespecheniya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bezopasnosti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poletov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vozdushnykh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sudov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grazhdanskoi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aviatsii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Rossiiskoi</w:t>
      </w:r>
      <w:proofErr w:type="spellEnd"/>
      <w:r w:rsidRPr="00992C17">
        <w:rPr>
          <w:i/>
          <w:iCs/>
          <w:lang w:val="en-US"/>
        </w:rPr>
        <w:t xml:space="preserve"> </w:t>
      </w:r>
      <w:proofErr w:type="spellStart"/>
      <w:r w:rsidRPr="00992C17">
        <w:rPr>
          <w:i/>
          <w:iCs/>
          <w:lang w:val="en-US"/>
        </w:rPr>
        <w:t>Federatsii</w:t>
      </w:r>
      <w:proofErr w:type="spellEnd"/>
      <w:r w:rsidRPr="00992C17">
        <w:rPr>
          <w:rStyle w:val="apple-converted-space"/>
          <w:lang w:val="en-US"/>
        </w:rPr>
        <w:t> </w:t>
      </w:r>
      <w:r w:rsidRPr="00992C17">
        <w:rPr>
          <w:lang w:val="en-US"/>
        </w:rPr>
        <w:t>(Guide to Information Management Automated Safety of Civil Aircraft of the Russian Federation), Moscow, Air Navigation Consulting Agency, 2002, 96 p.</w:t>
      </w:r>
      <w:bookmarkStart w:id="0" w:name="_GoBack"/>
      <w:bookmarkEnd w:id="0"/>
      <w:proofErr w:type="gramEnd"/>
    </w:p>
    <w:sectPr w:rsidR="003B57C2" w:rsidRPr="00003955" w:rsidSect="00003955">
      <w:headerReference w:type="default" r:id="rId6"/>
      <w:pgSz w:w="11906" w:h="16838" w:code="9"/>
      <w:pgMar w:top="720" w:right="720" w:bottom="720" w:left="720" w:header="567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62" w:rsidRPr="00D62CCB" w:rsidRDefault="00003955" w:rsidP="00D62CCB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5"/>
    <w:rsid w:val="00003955"/>
    <w:rsid w:val="003B57C2"/>
    <w:rsid w:val="00577C91"/>
    <w:rsid w:val="006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55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link w:val="a4"/>
    <w:qFormat/>
    <w:rsid w:val="0067372B"/>
    <w:pPr>
      <w:widowControl w:val="0"/>
      <w:spacing w:before="120" w:after="120" w:line="240" w:lineRule="auto"/>
      <w:ind w:firstLine="0"/>
      <w:jc w:val="right"/>
    </w:pPr>
    <w:rPr>
      <w:rFonts w:asciiTheme="minorHAnsi" w:eastAsiaTheme="minorHAnsi" w:hAnsiTheme="minorHAnsi" w:cstheme="minorBidi"/>
      <w:position w:val="-12"/>
      <w:sz w:val="24"/>
      <w:szCs w:val="24"/>
      <w:lang w:val="en-US"/>
    </w:rPr>
  </w:style>
  <w:style w:type="character" w:customStyle="1" w:styleId="a4">
    <w:name w:val="формула Знак"/>
    <w:basedOn w:val="a0"/>
    <w:link w:val="a3"/>
    <w:rsid w:val="0067372B"/>
    <w:rPr>
      <w:position w:val="-12"/>
      <w:sz w:val="24"/>
      <w:szCs w:val="24"/>
      <w:lang w:val="en-US"/>
    </w:rPr>
  </w:style>
  <w:style w:type="character" w:styleId="a5">
    <w:name w:val="Hyperlink"/>
    <w:rsid w:val="00003955"/>
    <w:rPr>
      <w:color w:val="0000FF"/>
      <w:u w:val="single"/>
    </w:rPr>
  </w:style>
  <w:style w:type="paragraph" w:styleId="a6">
    <w:name w:val="header"/>
    <w:basedOn w:val="a"/>
    <w:link w:val="a7"/>
    <w:rsid w:val="00003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955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екст статьи"/>
    <w:basedOn w:val="a"/>
    <w:link w:val="a9"/>
    <w:qFormat/>
    <w:rsid w:val="00003955"/>
    <w:pPr>
      <w:widowControl w:val="0"/>
      <w:spacing w:line="240" w:lineRule="auto"/>
      <w:ind w:firstLine="425"/>
    </w:pPr>
    <w:rPr>
      <w:sz w:val="24"/>
      <w:szCs w:val="28"/>
      <w:lang w:eastAsia="ru-RU"/>
    </w:rPr>
  </w:style>
  <w:style w:type="character" w:customStyle="1" w:styleId="a9">
    <w:name w:val="Текст статьи Знак Знак"/>
    <w:link w:val="a8"/>
    <w:rsid w:val="0000395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Normal (Web)"/>
    <w:basedOn w:val="a"/>
    <w:uiPriority w:val="99"/>
    <w:unhideWhenUsed/>
    <w:rsid w:val="0000395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00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55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link w:val="a4"/>
    <w:qFormat/>
    <w:rsid w:val="0067372B"/>
    <w:pPr>
      <w:widowControl w:val="0"/>
      <w:spacing w:before="120" w:after="120" w:line="240" w:lineRule="auto"/>
      <w:ind w:firstLine="0"/>
      <w:jc w:val="right"/>
    </w:pPr>
    <w:rPr>
      <w:rFonts w:asciiTheme="minorHAnsi" w:eastAsiaTheme="minorHAnsi" w:hAnsiTheme="minorHAnsi" w:cstheme="minorBidi"/>
      <w:position w:val="-12"/>
      <w:sz w:val="24"/>
      <w:szCs w:val="24"/>
      <w:lang w:val="en-US"/>
    </w:rPr>
  </w:style>
  <w:style w:type="character" w:customStyle="1" w:styleId="a4">
    <w:name w:val="формула Знак"/>
    <w:basedOn w:val="a0"/>
    <w:link w:val="a3"/>
    <w:rsid w:val="0067372B"/>
    <w:rPr>
      <w:position w:val="-12"/>
      <w:sz w:val="24"/>
      <w:szCs w:val="24"/>
      <w:lang w:val="en-US"/>
    </w:rPr>
  </w:style>
  <w:style w:type="character" w:styleId="a5">
    <w:name w:val="Hyperlink"/>
    <w:rsid w:val="00003955"/>
    <w:rPr>
      <w:color w:val="0000FF"/>
      <w:u w:val="single"/>
    </w:rPr>
  </w:style>
  <w:style w:type="paragraph" w:styleId="a6">
    <w:name w:val="header"/>
    <w:basedOn w:val="a"/>
    <w:link w:val="a7"/>
    <w:rsid w:val="00003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955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екст статьи"/>
    <w:basedOn w:val="a"/>
    <w:link w:val="a9"/>
    <w:qFormat/>
    <w:rsid w:val="00003955"/>
    <w:pPr>
      <w:widowControl w:val="0"/>
      <w:spacing w:line="240" w:lineRule="auto"/>
      <w:ind w:firstLine="425"/>
    </w:pPr>
    <w:rPr>
      <w:sz w:val="24"/>
      <w:szCs w:val="28"/>
      <w:lang w:eastAsia="ru-RU"/>
    </w:rPr>
  </w:style>
  <w:style w:type="character" w:customStyle="1" w:styleId="a9">
    <w:name w:val="Текст статьи Знак Знак"/>
    <w:link w:val="a8"/>
    <w:rsid w:val="0000395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Normal (Web)"/>
    <w:basedOn w:val="a"/>
    <w:uiPriority w:val="99"/>
    <w:unhideWhenUsed/>
    <w:rsid w:val="0000395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00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ru.translit.net/?account=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Елена Игоревна</dc:creator>
  <cp:lastModifiedBy>Захаренко Елена Игоревна</cp:lastModifiedBy>
  <cp:revision>1</cp:revision>
  <dcterms:created xsi:type="dcterms:W3CDTF">2016-09-02T09:10:00Z</dcterms:created>
  <dcterms:modified xsi:type="dcterms:W3CDTF">2016-09-02T09:11:00Z</dcterms:modified>
</cp:coreProperties>
</file>